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201</w:t>
      </w:r>
      <w:r w:rsidR="000B6596">
        <w:rPr>
          <w:rFonts w:ascii="Arial" w:hAnsi="Arial" w:cs="Arial"/>
          <w:b/>
          <w:sz w:val="32"/>
          <w:szCs w:val="32"/>
        </w:rPr>
        <w:t>8</w:t>
      </w:r>
      <w:r>
        <w:rPr>
          <w:rFonts w:ascii="Arial" w:hAnsi="Arial" w:cs="Arial"/>
          <w:b/>
          <w:sz w:val="32"/>
          <w:szCs w:val="32"/>
        </w:rPr>
        <w:t>-201</w:t>
      </w:r>
      <w:r w:rsidR="000B6596">
        <w:rPr>
          <w:rFonts w:ascii="Arial" w:hAnsi="Arial" w:cs="Arial"/>
          <w:b/>
          <w:sz w:val="32"/>
          <w:szCs w:val="32"/>
        </w:rPr>
        <w:t>9</w:t>
      </w:r>
      <w:r>
        <w:rPr>
          <w:rFonts w:ascii="Arial" w:hAnsi="Arial" w:cs="Arial"/>
          <w:b/>
          <w:sz w:val="32"/>
          <w:szCs w:val="32"/>
        </w:rPr>
        <w:t xml:space="preserve"> </w:t>
      </w:r>
    </w:p>
    <w:p w:rsidR="00302B6E" w:rsidRDefault="00302B6E" w:rsidP="00302B6E">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r w:rsidRPr="00302B6E">
          <w:rPr>
            <w:rStyle w:val="Hyperlink"/>
            <w:rFonts w:ascii="Arial" w:hAnsi="Arial" w:cs="Arial"/>
            <w:b/>
            <w:sz w:val="32"/>
            <w:szCs w:val="32"/>
          </w:rPr>
          <w:t>Health Promotion Management (BS)</w:t>
        </w:r>
      </w:hyperlink>
    </w:p>
    <w:p w:rsidR="00302B6E" w:rsidRDefault="00302B6E" w:rsidP="00302B6E">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Department of Health and Physical Education</w:t>
      </w:r>
      <w:r>
        <w:rPr>
          <w:rFonts w:ascii="Arial" w:hAnsi="Arial" w:cs="Arial"/>
          <w:sz w:val="24"/>
          <w:szCs w:val="24"/>
        </w:rPr>
        <w:tab/>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02B6E" w:rsidRDefault="00302B6E" w:rsidP="00302B6E">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02B6E" w:rsidRDefault="00302B6E" w:rsidP="00302B6E">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0B6596">
        <w:rPr>
          <w:rFonts w:ascii="Arial" w:hAnsi="Arial" w:cs="Arial"/>
          <w:sz w:val="24"/>
          <w:szCs w:val="24"/>
        </w:rPr>
        <w:t>degree map</w:t>
      </w:r>
      <w:bookmarkStart w:id="0" w:name="_GoBack"/>
      <w:bookmarkEnd w:id="0"/>
      <w:r>
        <w:rPr>
          <w:rFonts w:ascii="Arial" w:hAnsi="Arial" w:cs="Arial"/>
          <w:sz w:val="24"/>
          <w:szCs w:val="24"/>
        </w:rPr>
        <w:t xml:space="preserve"> is to ensure that students graduate with no more than 120 credits and in four years.</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302B6E" w:rsidRDefault="00302B6E" w:rsidP="00302B6E">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02B6E">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Mathematical &amp; Quantitative Reasoning (MQR): Math 111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201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Individual &amp; Society (IS): Economics 102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Scientific World (SW): Biology 120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Business 301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219</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223</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Biology 281 (Prerequisite)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4</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224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1</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One additional Flexible Core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3A3A7A">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Marketing 341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16</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321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314</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331 (WI)</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342</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363</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College Option (CO): Writing 303* (Prerequisite)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452</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Physical Education 358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02B6E">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471-474 (Fieldwork)</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6</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488</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7</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Electives (Liberal Arts)</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9</w:t>
            </w:r>
          </w:p>
        </w:tc>
        <w:tc>
          <w:tcPr>
            <w:tcW w:w="4770" w:type="dxa"/>
          </w:tcPr>
          <w:p w:rsidR="003A3A7A" w:rsidRPr="003A3A7A" w:rsidRDefault="003A3A7A" w:rsidP="00B54C6C">
            <w:pPr>
              <w:rPr>
                <w:rFonts w:ascii="Arial" w:hAnsi="Arial" w:cs="Arial"/>
                <w:sz w:val="24"/>
                <w:szCs w:val="24"/>
              </w:rPr>
            </w:pPr>
          </w:p>
        </w:tc>
        <w:tc>
          <w:tcPr>
            <w:tcW w:w="990" w:type="dxa"/>
          </w:tcPr>
          <w:p w:rsidR="003A3A7A" w:rsidRPr="003A3A7A" w:rsidRDefault="003A3A7A" w:rsidP="00B54C6C">
            <w:pPr>
              <w:jc w:val="center"/>
              <w:rPr>
                <w:rFonts w:ascii="Arial" w:hAnsi="Arial" w:cs="Arial"/>
                <w:sz w:val="24"/>
                <w:szCs w:val="24"/>
              </w:rPr>
            </w:pP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DC1337" w:rsidRDefault="00DC1337" w:rsidP="00E42A3D">
      <w:pPr>
        <w:rPr>
          <w:sz w:val="24"/>
        </w:rPr>
      </w:pPr>
      <w:r w:rsidRPr="003A3A7A">
        <w:rPr>
          <w:rFonts w:ascii="Arial" w:hAnsi="Arial" w:cs="Arial"/>
          <w:sz w:val="24"/>
          <w:szCs w:val="24"/>
        </w:rPr>
        <w:br/>
        <w:t xml:space="preserve">+Foreign Language courses are determined through placement by the </w:t>
      </w:r>
      <w:r w:rsidR="008F6E50">
        <w:rPr>
          <w:rFonts w:ascii="Arial" w:hAnsi="Arial" w:cs="Arial"/>
          <w:sz w:val="24"/>
          <w:szCs w:val="24"/>
        </w:rPr>
        <w:t>World Languages</w:t>
      </w:r>
      <w:r w:rsidR="00302B6E">
        <w:rPr>
          <w:rFonts w:ascii="Arial" w:hAnsi="Arial" w:cs="Arial"/>
          <w:sz w:val="24"/>
          <w:szCs w:val="24"/>
        </w:rPr>
        <w:t xml:space="preserve"> Department, Room 3C08.</w:t>
      </w:r>
    </w:p>
    <w:p w:rsidR="00E42A3D" w:rsidRPr="00E42A3D" w:rsidRDefault="00E42A3D" w:rsidP="00AD472D"/>
    <w:sectPr w:rsidR="00E42A3D" w:rsidRPr="00E42A3D" w:rsidSect="00FE1A0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B6596"/>
    <w:rsid w:val="000C417E"/>
    <w:rsid w:val="000C7138"/>
    <w:rsid w:val="00115D23"/>
    <w:rsid w:val="00152F87"/>
    <w:rsid w:val="00166288"/>
    <w:rsid w:val="00182722"/>
    <w:rsid w:val="00191A25"/>
    <w:rsid w:val="0021054D"/>
    <w:rsid w:val="00226AF0"/>
    <w:rsid w:val="00255977"/>
    <w:rsid w:val="00274B9E"/>
    <w:rsid w:val="00284852"/>
    <w:rsid w:val="002853C2"/>
    <w:rsid w:val="002867A2"/>
    <w:rsid w:val="00302B6E"/>
    <w:rsid w:val="00315217"/>
    <w:rsid w:val="0032585B"/>
    <w:rsid w:val="00353ACE"/>
    <w:rsid w:val="00357B66"/>
    <w:rsid w:val="00390635"/>
    <w:rsid w:val="003A3A7A"/>
    <w:rsid w:val="003D3271"/>
    <w:rsid w:val="0045634A"/>
    <w:rsid w:val="00457A5B"/>
    <w:rsid w:val="00460A5B"/>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50FD6"/>
    <w:rsid w:val="008B49D6"/>
    <w:rsid w:val="008C5F93"/>
    <w:rsid w:val="008C6BEE"/>
    <w:rsid w:val="008F2A4B"/>
    <w:rsid w:val="008F6E50"/>
    <w:rsid w:val="00943260"/>
    <w:rsid w:val="009666B7"/>
    <w:rsid w:val="009D0395"/>
    <w:rsid w:val="00A05A80"/>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C11F7"/>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health-promotion-management-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C0001-DD11-43A4-9495-DEC4FC54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Health Promotion Management BS Degree Map</vt:lpstr>
    </vt:vector>
  </TitlesOfParts>
  <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Promotion Management BS Degree Map</dc:title>
  <dc:creator>Janet Guidi</dc:creator>
  <cp:lastModifiedBy>Janet Guidi</cp:lastModifiedBy>
  <cp:revision>3</cp:revision>
  <cp:lastPrinted>2015-03-13T20:06:00Z</cp:lastPrinted>
  <dcterms:created xsi:type="dcterms:W3CDTF">2018-11-01T20:03:00Z</dcterms:created>
  <dcterms:modified xsi:type="dcterms:W3CDTF">2018-11-01T20:03:00Z</dcterms:modified>
</cp:coreProperties>
</file>